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54B" w:rsidRPr="006A7CB5" w:rsidRDefault="00870D8C" w:rsidP="00C9754B">
      <w:pPr>
        <w:spacing w:after="200"/>
        <w:jc w:val="both"/>
        <w:rPr>
          <w:b/>
          <w:bCs/>
          <w:sz w:val="22"/>
          <w:szCs w:val="22"/>
        </w:rPr>
      </w:pPr>
      <w:r w:rsidRPr="006A7CB5">
        <w:rPr>
          <w:b/>
          <w:bCs/>
          <w:sz w:val="22"/>
          <w:szCs w:val="22"/>
        </w:rPr>
        <w:t>Autonomiczny partner kompletacji 2.0</w:t>
      </w:r>
    </w:p>
    <w:p w:rsidR="00870D8C" w:rsidRPr="006A7CB5" w:rsidRDefault="00870D8C" w:rsidP="00C9754B">
      <w:pPr>
        <w:spacing w:after="200"/>
        <w:jc w:val="both"/>
        <w:rPr>
          <w:b/>
          <w:bCs/>
          <w:sz w:val="22"/>
          <w:szCs w:val="22"/>
        </w:rPr>
      </w:pPr>
      <w:r w:rsidRPr="006A7CB5">
        <w:rPr>
          <w:b/>
          <w:bCs/>
          <w:sz w:val="22"/>
          <w:szCs w:val="22"/>
        </w:rPr>
        <w:t>STILL Polska wprowadza na rynek</w:t>
      </w:r>
      <w:r w:rsidR="005669AD" w:rsidRPr="006A7CB5">
        <w:rPr>
          <w:b/>
          <w:bCs/>
          <w:sz w:val="22"/>
          <w:szCs w:val="22"/>
        </w:rPr>
        <w:t xml:space="preserve"> OPX </w:t>
      </w:r>
      <w:proofErr w:type="spellStart"/>
      <w:r w:rsidR="005669AD" w:rsidRPr="006A7CB5">
        <w:rPr>
          <w:b/>
          <w:bCs/>
          <w:sz w:val="22"/>
          <w:szCs w:val="22"/>
        </w:rPr>
        <w:t>iGo</w:t>
      </w:r>
      <w:proofErr w:type="spellEnd"/>
      <w:r w:rsidR="005669AD" w:rsidRPr="006A7CB5">
        <w:rPr>
          <w:b/>
          <w:bCs/>
          <w:sz w:val="22"/>
          <w:szCs w:val="22"/>
        </w:rPr>
        <w:t xml:space="preserve"> </w:t>
      </w:r>
      <w:proofErr w:type="spellStart"/>
      <w:r w:rsidR="005669AD" w:rsidRPr="006A7CB5">
        <w:rPr>
          <w:b/>
          <w:bCs/>
          <w:sz w:val="22"/>
          <w:szCs w:val="22"/>
        </w:rPr>
        <w:t>neo</w:t>
      </w:r>
      <w:proofErr w:type="spellEnd"/>
      <w:r w:rsidR="005669AD" w:rsidRPr="006A7CB5">
        <w:rPr>
          <w:b/>
          <w:bCs/>
          <w:sz w:val="22"/>
          <w:szCs w:val="22"/>
        </w:rPr>
        <w:t xml:space="preserve"> - rozwiązanie </w:t>
      </w:r>
      <w:r w:rsidR="00C9754B" w:rsidRPr="006A7CB5">
        <w:rPr>
          <w:b/>
          <w:bCs/>
          <w:sz w:val="22"/>
          <w:szCs w:val="22"/>
        </w:rPr>
        <w:t>łącząc</w:t>
      </w:r>
      <w:r w:rsidR="005669AD" w:rsidRPr="006A7CB5">
        <w:rPr>
          <w:b/>
          <w:bCs/>
          <w:sz w:val="22"/>
          <w:szCs w:val="22"/>
        </w:rPr>
        <w:t>e</w:t>
      </w:r>
      <w:r w:rsidR="00C9754B" w:rsidRPr="006A7CB5">
        <w:rPr>
          <w:b/>
          <w:bCs/>
          <w:sz w:val="22"/>
          <w:szCs w:val="22"/>
        </w:rPr>
        <w:t xml:space="preserve"> zalety </w:t>
      </w:r>
      <w:r w:rsidR="005669AD" w:rsidRPr="006A7CB5">
        <w:rPr>
          <w:b/>
          <w:bCs/>
          <w:sz w:val="22"/>
          <w:szCs w:val="22"/>
        </w:rPr>
        <w:t>wyróżnionego</w:t>
      </w:r>
      <w:r w:rsidR="00C9754B" w:rsidRPr="006A7CB5">
        <w:rPr>
          <w:b/>
          <w:bCs/>
          <w:sz w:val="22"/>
          <w:szCs w:val="22"/>
        </w:rPr>
        <w:t xml:space="preserve"> nagrodą IFOY </w:t>
      </w:r>
      <w:r w:rsidRPr="006A7CB5">
        <w:rPr>
          <w:b/>
          <w:bCs/>
          <w:sz w:val="22"/>
          <w:szCs w:val="22"/>
        </w:rPr>
        <w:t xml:space="preserve">„autonomicznego partnera kompletacji” </w:t>
      </w:r>
      <w:proofErr w:type="spellStart"/>
      <w:r w:rsidR="00C9754B" w:rsidRPr="006A7CB5">
        <w:rPr>
          <w:b/>
          <w:bCs/>
          <w:sz w:val="22"/>
          <w:szCs w:val="22"/>
        </w:rPr>
        <w:t>iGo</w:t>
      </w:r>
      <w:proofErr w:type="spellEnd"/>
      <w:r w:rsidR="00C9754B" w:rsidRPr="006A7CB5">
        <w:rPr>
          <w:b/>
          <w:bCs/>
          <w:sz w:val="22"/>
          <w:szCs w:val="22"/>
        </w:rPr>
        <w:t xml:space="preserve"> </w:t>
      </w:r>
      <w:proofErr w:type="spellStart"/>
      <w:r w:rsidR="00C9754B" w:rsidRPr="006A7CB5">
        <w:rPr>
          <w:b/>
          <w:bCs/>
          <w:sz w:val="22"/>
          <w:szCs w:val="22"/>
        </w:rPr>
        <w:t>neo</w:t>
      </w:r>
      <w:proofErr w:type="spellEnd"/>
      <w:r w:rsidR="00C9754B" w:rsidRPr="006A7CB5">
        <w:rPr>
          <w:b/>
          <w:bCs/>
          <w:sz w:val="22"/>
          <w:szCs w:val="22"/>
        </w:rPr>
        <w:t xml:space="preserve"> CX 20 oraz popularnej w ostatnich latach serii wózków kompletacyjnych z kierownicą OPX. </w:t>
      </w:r>
    </w:p>
    <w:p w:rsidR="00C9754B" w:rsidRPr="006A7CB5" w:rsidRDefault="005719D6" w:rsidP="005719D6">
      <w:pPr>
        <w:spacing w:after="200"/>
        <w:jc w:val="both"/>
        <w:rPr>
          <w:b/>
          <w:bCs/>
          <w:sz w:val="22"/>
          <w:szCs w:val="22"/>
        </w:rPr>
      </w:pPr>
      <w:r w:rsidRPr="006A7CB5">
        <w:rPr>
          <w:sz w:val="22"/>
          <w:szCs w:val="22"/>
        </w:rPr>
        <w:t xml:space="preserve">Głównym wyróżnikiem pojazdów klasy </w:t>
      </w:r>
      <w:proofErr w:type="spellStart"/>
      <w:r w:rsidRPr="006A7CB5">
        <w:rPr>
          <w:sz w:val="22"/>
          <w:szCs w:val="22"/>
        </w:rPr>
        <w:t>iGo</w:t>
      </w:r>
      <w:proofErr w:type="spellEnd"/>
      <w:r w:rsidRPr="006A7CB5">
        <w:rPr>
          <w:sz w:val="22"/>
          <w:szCs w:val="22"/>
        </w:rPr>
        <w:t xml:space="preserve"> </w:t>
      </w:r>
      <w:proofErr w:type="spellStart"/>
      <w:r w:rsidRPr="006A7CB5">
        <w:rPr>
          <w:sz w:val="22"/>
          <w:szCs w:val="22"/>
        </w:rPr>
        <w:t>neo</w:t>
      </w:r>
      <w:proofErr w:type="spellEnd"/>
      <w:r w:rsidRPr="006A7CB5">
        <w:rPr>
          <w:sz w:val="22"/>
          <w:szCs w:val="22"/>
        </w:rPr>
        <w:t xml:space="preserve"> jest zdolność </w:t>
      </w:r>
      <w:r w:rsidR="00C9754B" w:rsidRPr="006A7CB5">
        <w:rPr>
          <w:sz w:val="22"/>
          <w:szCs w:val="22"/>
        </w:rPr>
        <w:t>samoczynn</w:t>
      </w:r>
      <w:r w:rsidRPr="006A7CB5">
        <w:rPr>
          <w:sz w:val="22"/>
          <w:szCs w:val="22"/>
        </w:rPr>
        <w:t>ego</w:t>
      </w:r>
      <w:r w:rsidR="00C9754B" w:rsidRPr="006A7CB5">
        <w:rPr>
          <w:sz w:val="22"/>
          <w:szCs w:val="22"/>
        </w:rPr>
        <w:t xml:space="preserve"> porusza</w:t>
      </w:r>
      <w:r w:rsidRPr="006A7CB5">
        <w:rPr>
          <w:sz w:val="22"/>
          <w:szCs w:val="22"/>
        </w:rPr>
        <w:t>nia</w:t>
      </w:r>
      <w:r w:rsidR="00C9754B" w:rsidRPr="006A7CB5">
        <w:rPr>
          <w:sz w:val="22"/>
          <w:szCs w:val="22"/>
        </w:rPr>
        <w:t xml:space="preserve"> się za</w:t>
      </w:r>
      <w:r w:rsidRPr="006A7CB5">
        <w:rPr>
          <w:sz w:val="22"/>
          <w:szCs w:val="22"/>
        </w:rPr>
        <w:t> </w:t>
      </w:r>
      <w:r w:rsidR="00C9754B" w:rsidRPr="006A7CB5">
        <w:rPr>
          <w:sz w:val="22"/>
          <w:szCs w:val="22"/>
        </w:rPr>
        <w:t>operatorem</w:t>
      </w:r>
      <w:r w:rsidRPr="006A7CB5">
        <w:rPr>
          <w:sz w:val="22"/>
          <w:szCs w:val="22"/>
        </w:rPr>
        <w:t>. D</w:t>
      </w:r>
      <w:r w:rsidR="00C9754B" w:rsidRPr="006A7CB5">
        <w:rPr>
          <w:sz w:val="22"/>
          <w:szCs w:val="22"/>
        </w:rPr>
        <w:t xml:space="preserve">ostosowują się </w:t>
      </w:r>
      <w:r w:rsidRPr="006A7CB5">
        <w:rPr>
          <w:sz w:val="22"/>
          <w:szCs w:val="22"/>
        </w:rPr>
        <w:t>one do</w:t>
      </w:r>
      <w:r w:rsidR="00C9754B" w:rsidRPr="006A7CB5">
        <w:rPr>
          <w:sz w:val="22"/>
          <w:szCs w:val="22"/>
        </w:rPr>
        <w:t xml:space="preserve"> rytmu pracy i całkowicie zwalniają</w:t>
      </w:r>
      <w:r w:rsidRPr="006A7CB5">
        <w:rPr>
          <w:sz w:val="22"/>
          <w:szCs w:val="22"/>
        </w:rPr>
        <w:t xml:space="preserve"> użytkownika</w:t>
      </w:r>
      <w:r w:rsidR="00C9754B" w:rsidRPr="006A7CB5">
        <w:rPr>
          <w:sz w:val="22"/>
          <w:szCs w:val="22"/>
        </w:rPr>
        <w:t xml:space="preserve"> z konieczności sterowania pojazdem na krótkich trasach. </w:t>
      </w:r>
      <w:r w:rsidRPr="006A7CB5">
        <w:rPr>
          <w:sz w:val="22"/>
          <w:szCs w:val="22"/>
        </w:rPr>
        <w:t>Wózki z</w:t>
      </w:r>
      <w:r w:rsidR="00C9754B" w:rsidRPr="006A7CB5">
        <w:rPr>
          <w:sz w:val="22"/>
          <w:szCs w:val="22"/>
        </w:rPr>
        <w:t>ajmuj</w:t>
      </w:r>
      <w:r w:rsidRPr="006A7CB5">
        <w:rPr>
          <w:sz w:val="22"/>
          <w:szCs w:val="22"/>
        </w:rPr>
        <w:t>ą</w:t>
      </w:r>
      <w:r w:rsidR="00C9754B" w:rsidRPr="006A7CB5">
        <w:rPr>
          <w:sz w:val="22"/>
          <w:szCs w:val="22"/>
        </w:rPr>
        <w:t xml:space="preserve"> przy tym optymalną, zgodną z </w:t>
      </w:r>
      <w:r w:rsidR="009757AF" w:rsidRPr="006A7CB5">
        <w:rPr>
          <w:sz w:val="22"/>
          <w:szCs w:val="22"/>
        </w:rPr>
        <w:t xml:space="preserve">jego </w:t>
      </w:r>
      <w:r w:rsidR="00C9754B" w:rsidRPr="006A7CB5">
        <w:rPr>
          <w:sz w:val="22"/>
          <w:szCs w:val="22"/>
        </w:rPr>
        <w:t>preferencjami pozycję do odkładania ładunków na widły, do minimum ograniczając dystans, na którym konieczne jest ich ręczne przenoszenie. Dzięki wyeliminowaniu potrzeby naprzemiennego opuszczania i zajmowania stanowiska w wózku proces kompletacji można przyspieszyć nawet o 25%, co przekłada się na większą wydajność i wymierne oszczędności.</w:t>
      </w:r>
    </w:p>
    <w:p w:rsidR="00C9754B" w:rsidRPr="006A7CB5" w:rsidRDefault="009757AF" w:rsidP="00C9754B">
      <w:pPr>
        <w:spacing w:after="200"/>
        <w:jc w:val="both"/>
        <w:rPr>
          <w:sz w:val="22"/>
          <w:szCs w:val="22"/>
        </w:rPr>
      </w:pPr>
      <w:r w:rsidRPr="006A7CB5">
        <w:rPr>
          <w:sz w:val="22"/>
          <w:szCs w:val="22"/>
        </w:rPr>
        <w:t xml:space="preserve">Innowacyjność OPX </w:t>
      </w:r>
      <w:proofErr w:type="spellStart"/>
      <w:r w:rsidRPr="006A7CB5">
        <w:rPr>
          <w:sz w:val="22"/>
          <w:szCs w:val="22"/>
        </w:rPr>
        <w:t>iGo</w:t>
      </w:r>
      <w:proofErr w:type="spellEnd"/>
      <w:r w:rsidRPr="006A7CB5">
        <w:rPr>
          <w:sz w:val="22"/>
          <w:szCs w:val="22"/>
        </w:rPr>
        <w:t xml:space="preserve"> </w:t>
      </w:r>
      <w:proofErr w:type="spellStart"/>
      <w:r w:rsidRPr="006A7CB5">
        <w:rPr>
          <w:sz w:val="22"/>
          <w:szCs w:val="22"/>
        </w:rPr>
        <w:t>neo</w:t>
      </w:r>
      <w:proofErr w:type="spellEnd"/>
      <w:r w:rsidRPr="006A7CB5">
        <w:rPr>
          <w:sz w:val="22"/>
          <w:szCs w:val="22"/>
        </w:rPr>
        <w:t xml:space="preserve"> względem pierwszego autonomicznego partnera kompletacji STILL objawia się p</w:t>
      </w:r>
      <w:r w:rsidR="00C9754B" w:rsidRPr="006A7CB5">
        <w:rPr>
          <w:sz w:val="22"/>
          <w:szCs w:val="22"/>
        </w:rPr>
        <w:t>rzy pokonywaniu większych odległości, gdy operator samodzielnie steruje wózkiem</w:t>
      </w:r>
      <w:r w:rsidRPr="006A7CB5">
        <w:rPr>
          <w:sz w:val="22"/>
          <w:szCs w:val="22"/>
        </w:rPr>
        <w:t xml:space="preserve">. System </w:t>
      </w:r>
      <w:r w:rsidR="00C9754B" w:rsidRPr="006A7CB5">
        <w:rPr>
          <w:sz w:val="22"/>
          <w:szCs w:val="22"/>
        </w:rPr>
        <w:t xml:space="preserve">STILL </w:t>
      </w:r>
      <w:proofErr w:type="spellStart"/>
      <w:r w:rsidR="00C9754B" w:rsidRPr="006A7CB5">
        <w:rPr>
          <w:sz w:val="22"/>
          <w:szCs w:val="22"/>
        </w:rPr>
        <w:t>Easy</w:t>
      </w:r>
      <w:proofErr w:type="spellEnd"/>
      <w:r w:rsidR="00C9754B" w:rsidRPr="006A7CB5">
        <w:rPr>
          <w:sz w:val="22"/>
          <w:szCs w:val="22"/>
        </w:rPr>
        <w:t xml:space="preserve"> Drive</w:t>
      </w:r>
      <w:r w:rsidRPr="006A7CB5">
        <w:rPr>
          <w:sz w:val="22"/>
          <w:szCs w:val="22"/>
        </w:rPr>
        <w:t xml:space="preserve"> w formie ergonomicznej kierownicy </w:t>
      </w:r>
      <w:r w:rsidR="00C9754B" w:rsidRPr="006A7CB5">
        <w:rPr>
          <w:sz w:val="22"/>
          <w:szCs w:val="22"/>
        </w:rPr>
        <w:t xml:space="preserve">zapewnia precyzyjne manewrowanie pojazdem i daje szybki dostęp do wszystkich funkcji. Pięciokołowe podwozie oraz sprawdzony system </w:t>
      </w:r>
      <w:proofErr w:type="spellStart"/>
      <w:r w:rsidR="00C9754B" w:rsidRPr="006A7CB5">
        <w:rPr>
          <w:sz w:val="22"/>
          <w:szCs w:val="22"/>
        </w:rPr>
        <w:t>Curve</w:t>
      </w:r>
      <w:proofErr w:type="spellEnd"/>
      <w:r w:rsidR="00C9754B" w:rsidRPr="006A7CB5">
        <w:rPr>
          <w:sz w:val="22"/>
          <w:szCs w:val="22"/>
        </w:rPr>
        <w:t xml:space="preserve"> </w:t>
      </w:r>
      <w:proofErr w:type="spellStart"/>
      <w:r w:rsidR="00C9754B" w:rsidRPr="006A7CB5">
        <w:rPr>
          <w:sz w:val="22"/>
          <w:szCs w:val="22"/>
        </w:rPr>
        <w:t>Speed</w:t>
      </w:r>
      <w:proofErr w:type="spellEnd"/>
      <w:r w:rsidR="00C9754B" w:rsidRPr="006A7CB5">
        <w:rPr>
          <w:sz w:val="22"/>
          <w:szCs w:val="22"/>
        </w:rPr>
        <w:t xml:space="preserve"> Control, automatycznie redukujący prędkość na zakrętach, gwarantują wysoką stabilność i dobrą przyczepność. System </w:t>
      </w:r>
      <w:proofErr w:type="spellStart"/>
      <w:r w:rsidR="00C9754B" w:rsidRPr="006A7CB5">
        <w:rPr>
          <w:sz w:val="22"/>
          <w:szCs w:val="22"/>
        </w:rPr>
        <w:t>iGo</w:t>
      </w:r>
      <w:proofErr w:type="spellEnd"/>
      <w:r w:rsidR="00C9754B" w:rsidRPr="006A7CB5">
        <w:rPr>
          <w:sz w:val="22"/>
          <w:szCs w:val="22"/>
        </w:rPr>
        <w:t xml:space="preserve"> </w:t>
      </w:r>
      <w:proofErr w:type="spellStart"/>
      <w:r w:rsidR="00C9754B" w:rsidRPr="006A7CB5">
        <w:rPr>
          <w:sz w:val="22"/>
          <w:szCs w:val="22"/>
        </w:rPr>
        <w:t>neo</w:t>
      </w:r>
      <w:proofErr w:type="spellEnd"/>
      <w:r w:rsidR="00C9754B" w:rsidRPr="006A7CB5">
        <w:rPr>
          <w:sz w:val="22"/>
          <w:szCs w:val="22"/>
        </w:rPr>
        <w:t xml:space="preserve"> dostępny jest w pojazdach linii OPX o udźwigu od 1,2 do 2,5 tony – także w wariantach z podwójnymi widłami. Wszystkie wózki serii wyposażono w trójfazowy silnik o mocy 3 kW i napięciu 24 V, pozwalający na ekonomiczną jazdę z maksymalną dopuszczalną szybkością. W zestawieniu z dostępnymi opcjonalnie akumulatorami o pojemności do 620 Ah, rozwiązania zapewniają długą pracę na jednej baterii. Do wyboru są modele z jej boczną wymianą oraz zintegrowaną ładowarką. W efekcie sposób zasilania OPX można optymalnie dobrać do specyfiki funkcjonowania zakładu. </w:t>
      </w:r>
    </w:p>
    <w:p w:rsidR="006A7CB5" w:rsidRPr="006A7CB5" w:rsidRDefault="006A7CB5" w:rsidP="006A7CB5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6A7CB5">
        <w:rPr>
          <w:rFonts w:cs="Arial"/>
          <w:b/>
          <w:bCs/>
          <w:color w:val="222222"/>
          <w:sz w:val="22"/>
          <w:szCs w:val="22"/>
        </w:rPr>
        <w:t>Kontakt dla mediów:</w:t>
      </w:r>
    </w:p>
    <w:p w:rsidR="006A7CB5" w:rsidRPr="006A7CB5" w:rsidRDefault="006A7CB5" w:rsidP="006A7CB5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6A7CB5">
        <w:rPr>
          <w:rFonts w:cs="Arial"/>
          <w:b/>
          <w:bCs/>
          <w:color w:val="222222"/>
          <w:sz w:val="22"/>
          <w:szCs w:val="22"/>
        </w:rPr>
        <w:t>Wojciech Podsiadły</w:t>
      </w:r>
    </w:p>
    <w:p w:rsidR="006A7CB5" w:rsidRPr="006A7CB5" w:rsidRDefault="006A7CB5" w:rsidP="006A7CB5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6A7CB5">
        <w:rPr>
          <w:rFonts w:cs="Arial"/>
          <w:color w:val="222222"/>
          <w:sz w:val="22"/>
          <w:szCs w:val="22"/>
        </w:rPr>
        <w:t>PR Manager</w:t>
      </w:r>
    </w:p>
    <w:p w:rsidR="006A7CB5" w:rsidRPr="006A7CB5" w:rsidRDefault="006A7CB5" w:rsidP="006A7CB5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6A7CB5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6A7CB5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:rsidR="006A7CB5" w:rsidRPr="006A7CB5" w:rsidRDefault="006A7CB5" w:rsidP="006A7CB5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6A7CB5">
        <w:rPr>
          <w:rFonts w:cs="Arial"/>
          <w:color w:val="222222"/>
          <w:sz w:val="22"/>
          <w:szCs w:val="22"/>
          <w:lang w:val="en-GB"/>
        </w:rPr>
        <w:t>mob.571.246.669</w:t>
      </w:r>
    </w:p>
    <w:p w:rsidR="001472AA" w:rsidRPr="006A7CB5" w:rsidRDefault="006A7CB5" w:rsidP="006A7CB5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6A7CB5">
        <w:rPr>
          <w:rFonts w:cs="Arial"/>
          <w:color w:val="222222"/>
          <w:sz w:val="22"/>
          <w:szCs w:val="22"/>
          <w:lang w:val="en-GB"/>
        </w:rPr>
        <w:t>e-mail:</w:t>
      </w:r>
      <w:r w:rsidRPr="006A7CB5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6A7CB5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1472AA" w:rsidRPr="006A7CB5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79"/>
    <w:rsid w:val="001472AA"/>
    <w:rsid w:val="001871AB"/>
    <w:rsid w:val="001B4A05"/>
    <w:rsid w:val="00202515"/>
    <w:rsid w:val="002411C1"/>
    <w:rsid w:val="00330E35"/>
    <w:rsid w:val="0043182B"/>
    <w:rsid w:val="005669AD"/>
    <w:rsid w:val="005719D6"/>
    <w:rsid w:val="005D4E89"/>
    <w:rsid w:val="0068080D"/>
    <w:rsid w:val="006A7CB5"/>
    <w:rsid w:val="006D65D6"/>
    <w:rsid w:val="007B5241"/>
    <w:rsid w:val="007C0D85"/>
    <w:rsid w:val="007C6866"/>
    <w:rsid w:val="00866B44"/>
    <w:rsid w:val="00870D8C"/>
    <w:rsid w:val="008763D6"/>
    <w:rsid w:val="008E7131"/>
    <w:rsid w:val="009757AF"/>
    <w:rsid w:val="0099647B"/>
    <w:rsid w:val="009A2F79"/>
    <w:rsid w:val="00A3444A"/>
    <w:rsid w:val="00AB10A3"/>
    <w:rsid w:val="00B019C7"/>
    <w:rsid w:val="00B23FEC"/>
    <w:rsid w:val="00B44BEB"/>
    <w:rsid w:val="00C9082A"/>
    <w:rsid w:val="00C9754B"/>
    <w:rsid w:val="00D271D6"/>
    <w:rsid w:val="00DF1674"/>
    <w:rsid w:val="00E06EE1"/>
    <w:rsid w:val="00E54AE4"/>
    <w:rsid w:val="00F65B21"/>
    <w:rsid w:val="00F9320C"/>
    <w:rsid w:val="00F94C1A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9601"/>
  <w15:chartTrackingRefBased/>
  <w15:docId w15:val="{E0EE88D3-26A8-C44D-BFF9-E82CCF1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A7CB5"/>
    <w:rPr>
      <w:color w:val="0000FF"/>
      <w:u w:val="single"/>
    </w:rPr>
  </w:style>
  <w:style w:type="character" w:customStyle="1" w:styleId="apple-converted-space">
    <w:name w:val="apple-converted-space"/>
    <w:rsid w:val="006A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2020-06-16T10:16:00Z</dcterms:created>
  <dcterms:modified xsi:type="dcterms:W3CDTF">2020-06-25T10:07:00Z</dcterms:modified>
</cp:coreProperties>
</file>